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Pr="00C77AFB" w:rsidRDefault="00820F67" w:rsidP="00820F67">
      <w:pPr>
        <w:ind w:left="576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</w:rPr>
        <w:t xml:space="preserve">               </w:t>
      </w:r>
      <w:r w:rsidR="006C1842">
        <w:rPr>
          <w:rFonts w:ascii="Source Sans Pro" w:hAnsi="Source Sans Pro"/>
        </w:rPr>
        <w:t xml:space="preserve">              </w:t>
      </w:r>
      <w:r w:rsidR="006C1842">
        <w:rPr>
          <w:rFonts w:ascii="Source Sans Pro" w:hAnsi="Source Sans Pro"/>
          <w:sz w:val="22"/>
          <w:szCs w:val="22"/>
        </w:rPr>
        <w:t>Wednesday 9 May</w:t>
      </w:r>
      <w:r w:rsidR="00866166">
        <w:rPr>
          <w:rFonts w:ascii="Source Sans Pro" w:hAnsi="Source Sans Pro"/>
          <w:sz w:val="22"/>
          <w:szCs w:val="22"/>
        </w:rPr>
        <w:t xml:space="preserve"> 2018 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8A38D3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Year 1</w:t>
      </w:r>
      <w:r w:rsidR="00D228A4">
        <w:rPr>
          <w:rFonts w:ascii="Source Sans Pro" w:hAnsi="Source Sans Pro"/>
          <w:b/>
          <w:sz w:val="28"/>
        </w:rPr>
        <w:t xml:space="preserve"> Assessments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6C1842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Dear Parents</w:t>
      </w:r>
    </w:p>
    <w:p w:rsidR="006C1842" w:rsidRDefault="006C1842" w:rsidP="001C79B0">
      <w:pPr>
        <w:rPr>
          <w:rFonts w:ascii="Source Sans Pro" w:hAnsi="Source Sans Pro"/>
          <w:sz w:val="22"/>
          <w:szCs w:val="22"/>
        </w:rPr>
      </w:pPr>
    </w:p>
    <w:p w:rsidR="001C79B0" w:rsidRPr="0075455A" w:rsidRDefault="00D228A4" w:rsidP="00D228A4">
      <w:pPr>
        <w:jc w:val="both"/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Your child will complete their</w:t>
      </w:r>
      <w:r w:rsidR="006C1842">
        <w:rPr>
          <w:rFonts w:ascii="Source Sans Pro" w:hAnsi="Source Sans Pro"/>
          <w:sz w:val="22"/>
          <w:szCs w:val="22"/>
        </w:rPr>
        <w:t xml:space="preserve"> Summer Term</w:t>
      </w:r>
      <w:r w:rsidRPr="0075455A">
        <w:rPr>
          <w:rFonts w:ascii="Source Sans Pro" w:hAnsi="Source Sans Pro"/>
          <w:sz w:val="22"/>
          <w:szCs w:val="22"/>
        </w:rPr>
        <w:t xml:space="preserve"> assessments</w:t>
      </w:r>
      <w:r w:rsidR="00116EB7" w:rsidRPr="0075455A">
        <w:rPr>
          <w:rFonts w:ascii="Source Sans Pro" w:hAnsi="Source Sans Pro"/>
          <w:sz w:val="22"/>
          <w:szCs w:val="22"/>
        </w:rPr>
        <w:t xml:space="preserve"> on the dates written below</w:t>
      </w:r>
      <w:r w:rsidRPr="0075455A">
        <w:rPr>
          <w:rFonts w:ascii="Source Sans Pro" w:hAnsi="Source Sans Pro"/>
          <w:sz w:val="22"/>
          <w:szCs w:val="22"/>
        </w:rPr>
        <w:t xml:space="preserve">. </w:t>
      </w:r>
      <w:r w:rsidR="006C1842">
        <w:rPr>
          <w:rFonts w:ascii="Source Sans Pro" w:hAnsi="Source Sans Pro"/>
          <w:sz w:val="22"/>
          <w:szCs w:val="22"/>
        </w:rPr>
        <w:t xml:space="preserve">It is important that your child is in school every day in the </w:t>
      </w:r>
      <w:r w:rsidR="006C1842" w:rsidRPr="00F47BA7">
        <w:rPr>
          <w:rFonts w:ascii="Source Sans Pro" w:hAnsi="Source Sans Pro"/>
          <w:sz w:val="22"/>
          <w:szCs w:val="22"/>
        </w:rPr>
        <w:t>lead up to</w:t>
      </w:r>
      <w:r w:rsidR="006C1842">
        <w:rPr>
          <w:rFonts w:ascii="Source Sans Pro" w:hAnsi="Source Sans Pro"/>
          <w:sz w:val="22"/>
          <w:szCs w:val="22"/>
        </w:rPr>
        <w:t xml:space="preserve"> assessment week. Please also note that learning will continue in all classes until Thursday 28 June. </w:t>
      </w:r>
    </w:p>
    <w:p w:rsidR="00D228A4" w:rsidRDefault="00D228A4" w:rsidP="001C79B0">
      <w:pPr>
        <w:rPr>
          <w:rFonts w:ascii="Source Sans Pro" w:hAnsi="Source Sans Pro"/>
        </w:rPr>
      </w:pP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1710"/>
        <w:gridCol w:w="2610"/>
        <w:gridCol w:w="4860"/>
      </w:tblGrid>
      <w:tr w:rsidR="001C79B0" w:rsidTr="00D228A4">
        <w:trPr>
          <w:trHeight w:val="395"/>
        </w:trPr>
        <w:tc>
          <w:tcPr>
            <w:tcW w:w="1710" w:type="dxa"/>
          </w:tcPr>
          <w:p w:rsidR="001C79B0" w:rsidRPr="009F61BF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Subject</w:t>
            </w:r>
          </w:p>
        </w:tc>
        <w:tc>
          <w:tcPr>
            <w:tcW w:w="2610" w:type="dxa"/>
          </w:tcPr>
          <w:p w:rsidR="001C79B0" w:rsidRPr="009F61BF" w:rsidRDefault="001C79B0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4860" w:type="dxa"/>
          </w:tcPr>
          <w:p w:rsidR="001C79B0" w:rsidRDefault="00116EB7" w:rsidP="00D228A4">
            <w:pPr>
              <w:jc w:val="center"/>
              <w:rPr>
                <w:rFonts w:ascii="Source Sans Pro" w:hAnsi="Source Sans Pro"/>
                <w:b/>
              </w:rPr>
            </w:pPr>
            <w:r w:rsidRPr="009F61BF">
              <w:rPr>
                <w:rFonts w:ascii="Source Sans Pro" w:hAnsi="Source Sans Pro"/>
                <w:b/>
              </w:rPr>
              <w:t>Wh</w:t>
            </w:r>
            <w:r w:rsidR="006C1842">
              <w:rPr>
                <w:rFonts w:ascii="Source Sans Pro" w:hAnsi="Source Sans Pro"/>
                <w:b/>
              </w:rPr>
              <w:t>at will my child be assessed on?</w:t>
            </w:r>
          </w:p>
          <w:p w:rsidR="006C1842" w:rsidRPr="009F61BF" w:rsidRDefault="006C1842" w:rsidP="00D228A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079A0" w:rsidTr="00D228A4">
        <w:trPr>
          <w:trHeight w:val="1086"/>
        </w:trPr>
        <w:tc>
          <w:tcPr>
            <w:tcW w:w="1710" w:type="dxa"/>
          </w:tcPr>
          <w:p w:rsidR="00D079A0" w:rsidRPr="008A6C85" w:rsidRDefault="00D228A4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Numeracy </w:t>
            </w:r>
          </w:p>
        </w:tc>
        <w:tc>
          <w:tcPr>
            <w:tcW w:w="2610" w:type="dxa"/>
          </w:tcPr>
          <w:p w:rsidR="00D079A0" w:rsidRPr="0075455A" w:rsidRDefault="00B91E1D" w:rsidP="00A26655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Completing in small groups from 27 – 31 May</w:t>
            </w:r>
          </w:p>
        </w:tc>
        <w:tc>
          <w:tcPr>
            <w:tcW w:w="4860" w:type="dxa"/>
          </w:tcPr>
          <w:p w:rsidR="0033085C" w:rsidRPr="003C67C0" w:rsidRDefault="00F61CE0" w:rsidP="0075455A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can count forwards and backwards from any given number</w:t>
            </w:r>
            <w:r w:rsidR="000E4EB5">
              <w:rPr>
                <w:rFonts w:ascii="Source Sans Pro" w:hAnsi="Source Sans Pro"/>
                <w:sz w:val="20"/>
                <w:szCs w:val="20"/>
              </w:rPr>
              <w:t>.</w:t>
            </w:r>
          </w:p>
          <w:p w:rsidR="003C67C0" w:rsidRPr="003C67C0" w:rsidRDefault="00F61CE0" w:rsidP="0075455A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know</w:t>
            </w:r>
            <w:r w:rsidR="003C67C0" w:rsidRPr="00F242C2">
              <w:rPr>
                <w:rFonts w:ascii="Source Sans Pro" w:hAnsi="Source Sans Pro"/>
                <w:sz w:val="20"/>
                <w:szCs w:val="20"/>
              </w:rPr>
              <w:t xml:space="preserve"> one more and one less</w:t>
            </w:r>
            <w:r w:rsidR="000E4EB5">
              <w:rPr>
                <w:rFonts w:ascii="Source Sans Pro" w:hAnsi="Source Sans Pro"/>
                <w:sz w:val="20"/>
                <w:szCs w:val="20"/>
              </w:rPr>
              <w:t>.</w:t>
            </w:r>
          </w:p>
          <w:p w:rsidR="003C67C0" w:rsidRPr="003C67C0" w:rsidRDefault="00F61CE0" w:rsidP="0075455A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I can count in </w:t>
            </w:r>
            <w:r w:rsidR="000E4EB5">
              <w:rPr>
                <w:rFonts w:ascii="Source Sans Pro" w:hAnsi="Source Sans Pro"/>
                <w:sz w:val="20"/>
                <w:szCs w:val="20"/>
              </w:rPr>
              <w:t>twos, fives and tens.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can r</w:t>
            </w:r>
            <w:r w:rsidRPr="00E61190">
              <w:rPr>
                <w:rFonts w:ascii="Source Sans Pro" w:hAnsi="Source Sans Pro"/>
                <w:sz w:val="20"/>
                <w:szCs w:val="20"/>
              </w:rPr>
              <w:t xml:space="preserve">ead and write numbers to 100 in </w:t>
            </w:r>
            <w:r>
              <w:rPr>
                <w:rFonts w:ascii="Source Sans Pro" w:hAnsi="Source Sans Pro"/>
                <w:sz w:val="20"/>
                <w:szCs w:val="20"/>
              </w:rPr>
              <w:t>digits.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E4EB5">
              <w:rPr>
                <w:rFonts w:ascii="Source Sans Pro" w:hAnsi="Source Sans Pro"/>
                <w:sz w:val="20"/>
                <w:szCs w:val="20"/>
              </w:rPr>
              <w:t xml:space="preserve">I can show numbers as objects and pictures. 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can put numbers on a number line.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can solve number and place value problems.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E4EB5">
              <w:rPr>
                <w:rFonts w:ascii="Source Sans Pro" w:hAnsi="Source Sans Pro"/>
                <w:sz w:val="20"/>
                <w:szCs w:val="20"/>
              </w:rPr>
              <w:t xml:space="preserve">I know all number bonds to 20. 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know all subtraction facts to 20.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E4EB5">
              <w:rPr>
                <w:rFonts w:ascii="Source Sans Pro" w:hAnsi="Source Sans Pro"/>
                <w:sz w:val="20"/>
                <w:szCs w:val="20"/>
              </w:rPr>
              <w:t xml:space="preserve">I know that multiplication is grouping. 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know that division is sharing.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can add and subtract 1dg and 2dg numbers to 20 in my head.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can double numbers to 10 in my head.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know and can find odd and even numbers.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I can write and solve number sentences using </w:t>
            </w:r>
            <w:r w:rsidRPr="00E61190">
              <w:rPr>
                <w:rFonts w:ascii="Source Sans Pro" w:hAnsi="Source Sans Pro"/>
                <w:sz w:val="20"/>
                <w:szCs w:val="20"/>
              </w:rPr>
              <w:t>addition (+), subtraction (–) and equals (=) signs</w:t>
            </w:r>
            <w:r>
              <w:rPr>
                <w:rFonts w:ascii="Source Sans Pro" w:hAnsi="Source Sans Pro"/>
                <w:sz w:val="20"/>
                <w:szCs w:val="20"/>
              </w:rPr>
              <w:t>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E4EB5">
              <w:rPr>
                <w:rFonts w:ascii="Source Sans Pro" w:hAnsi="Source Sans Pro"/>
                <w:sz w:val="20"/>
                <w:szCs w:val="20"/>
              </w:rPr>
              <w:t>I can show a multiplication as an array.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group objects when doing division and record my groupings.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E4EB5">
              <w:rPr>
                <w:rFonts w:ascii="Source Sans Pro" w:hAnsi="Source Sans Pro"/>
                <w:sz w:val="20"/>
                <w:szCs w:val="20"/>
              </w:rPr>
              <w:t xml:space="preserve">I know ½ is one of two equal parts. 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can find ½ of a shape or object.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E4EB5">
              <w:rPr>
                <w:rFonts w:ascii="Source Sans Pro" w:hAnsi="Source Sans Pro"/>
                <w:sz w:val="20"/>
                <w:szCs w:val="20"/>
              </w:rPr>
              <w:t xml:space="preserve">I know ¼ is one of four equal parts. 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can find ¼ of a shape or object.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E4EB5">
              <w:rPr>
                <w:rFonts w:ascii="Source Sans Pro" w:hAnsi="Source Sans Pro"/>
                <w:sz w:val="20"/>
                <w:szCs w:val="20"/>
              </w:rPr>
              <w:t xml:space="preserve">I can tell the time to the hour and half past the hour. 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can draw the hands on a clock face to show these times.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lastRenderedPageBreak/>
              <w:t>I can solve problems with length, height, mass, weight, capacity and volume.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E4EB5">
              <w:rPr>
                <w:rFonts w:ascii="Source Sans Pro" w:hAnsi="Source Sans Pro"/>
                <w:sz w:val="20"/>
                <w:szCs w:val="20"/>
              </w:rPr>
              <w:t xml:space="preserve">I can find common 2D shapes. 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know a shape stays the same if it is turned or if it is a different size.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can name</w:t>
            </w:r>
            <w:r w:rsidRPr="00E61190">
              <w:rPr>
                <w:rFonts w:ascii="Source Sans Pro" w:hAnsi="Source Sans Pro"/>
                <w:sz w:val="20"/>
                <w:szCs w:val="20"/>
              </w:rPr>
              <w:t xml:space="preserve"> common 2-D shapes</w:t>
            </w:r>
            <w:r>
              <w:rPr>
                <w:rFonts w:ascii="Source Sans Pro" w:hAnsi="Source Sans Pro"/>
                <w:sz w:val="20"/>
                <w:szCs w:val="20"/>
              </w:rPr>
              <w:t>.</w:t>
            </w:r>
          </w:p>
          <w:p w:rsidR="000E4EB5" w:rsidRPr="000E4EB5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 w:rsidRPr="000E4EB5">
              <w:rPr>
                <w:rFonts w:ascii="Source Sans Pro" w:hAnsi="Source Sans Pro"/>
                <w:sz w:val="20"/>
                <w:szCs w:val="20"/>
              </w:rPr>
              <w:t xml:space="preserve">I can find and name common 3D shapes. </w:t>
            </w:r>
          </w:p>
          <w:p w:rsidR="000E4EB5" w:rsidRPr="00602674" w:rsidRDefault="000E4EB5" w:rsidP="000E4EB5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I know a shape stays the same if it is turned or if it is a different size.</w:t>
            </w:r>
          </w:p>
        </w:tc>
      </w:tr>
      <w:tr w:rsidR="00D079A0" w:rsidTr="00D228A4">
        <w:trPr>
          <w:trHeight w:val="1032"/>
        </w:trPr>
        <w:tc>
          <w:tcPr>
            <w:tcW w:w="1710" w:type="dxa"/>
          </w:tcPr>
          <w:p w:rsidR="00D079A0" w:rsidRPr="008A6C85" w:rsidRDefault="006C1842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lastRenderedPageBreak/>
              <w:t>Reading</w:t>
            </w:r>
          </w:p>
        </w:tc>
        <w:tc>
          <w:tcPr>
            <w:tcW w:w="2610" w:type="dxa"/>
          </w:tcPr>
          <w:p w:rsidR="00D079A0" w:rsidRPr="0075455A" w:rsidRDefault="00B91E1D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Completing in small groups from 27 – 31 May</w:t>
            </w:r>
          </w:p>
        </w:tc>
        <w:tc>
          <w:tcPr>
            <w:tcW w:w="4860" w:type="dxa"/>
          </w:tcPr>
          <w:p w:rsidR="00602674" w:rsidRPr="004E2343" w:rsidRDefault="000E4EB5" w:rsidP="00602674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know all of the 42 sounds and how to write them.</w:t>
            </w:r>
          </w:p>
          <w:p w:rsidR="000E4EB5" w:rsidRPr="004E2343" w:rsidRDefault="000E4EB5" w:rsidP="00602674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break up words into syllables.</w:t>
            </w:r>
          </w:p>
          <w:p w:rsidR="000E4EB5" w:rsidRPr="004E2343" w:rsidRDefault="000E4EB5" w:rsidP="00602674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use my phonic skills to read unfamiliar words.</w:t>
            </w:r>
          </w:p>
          <w:p w:rsidR="000E4EB5" w:rsidRPr="004E2343" w:rsidRDefault="000E4EB5" w:rsidP="00602674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r</w:t>
            </w:r>
            <w:r w:rsidRPr="004E2343">
              <w:rPr>
                <w:rFonts w:ascii="Source Sans Pro" w:hAnsi="Source Sans Pro"/>
                <w:color w:val="000000" w:themeColor="text1"/>
                <w:sz w:val="20"/>
                <w:szCs w:val="20"/>
              </w:rPr>
              <w:t>ecognise and read Reception and Year 1 High Frequency Words.</w:t>
            </w:r>
          </w:p>
          <w:p w:rsidR="000E4EB5" w:rsidRPr="004E2343" w:rsidRDefault="000E4EB5" w:rsidP="00602674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read Year 1 common exception words (non-decodable).</w:t>
            </w:r>
          </w:p>
          <w:p w:rsidR="000E4EB5" w:rsidRPr="004E2343" w:rsidRDefault="000E4EB5" w:rsidP="00602674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answer questions about a text.</w:t>
            </w:r>
          </w:p>
          <w:p w:rsidR="000E4EB5" w:rsidRPr="004E2343" w:rsidRDefault="000E4EB5" w:rsidP="00602674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retell stories after reading or hearing them.</w:t>
            </w:r>
          </w:p>
          <w:p w:rsidR="000E4EB5" w:rsidRPr="004E2343" w:rsidRDefault="004E2343" w:rsidP="00602674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self-correct words that do not sound right.</w:t>
            </w:r>
          </w:p>
          <w:p w:rsidR="004E2343" w:rsidRPr="004E2343" w:rsidRDefault="004E2343" w:rsidP="00602674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describe how characters might feel.</w:t>
            </w:r>
          </w:p>
          <w:p w:rsidR="004E2343" w:rsidRPr="004E2343" w:rsidRDefault="004E2343" w:rsidP="00602674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make simple inferences using clues.</w:t>
            </w:r>
          </w:p>
          <w:p w:rsidR="004E2343" w:rsidRPr="004E2343" w:rsidRDefault="004E2343" w:rsidP="00602674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predict what might happen next.</w:t>
            </w:r>
          </w:p>
          <w:p w:rsidR="004E2343" w:rsidRPr="004E2343" w:rsidRDefault="004E2343" w:rsidP="004E2343">
            <w:pPr>
              <w:pStyle w:val="ListParagraph"/>
              <w:numPr>
                <w:ilvl w:val="0"/>
                <w:numId w:val="5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identify if a text is fact or fiction.</w:t>
            </w:r>
          </w:p>
        </w:tc>
      </w:tr>
      <w:tr w:rsidR="00D079A0" w:rsidTr="00DA0E8F">
        <w:trPr>
          <w:trHeight w:val="827"/>
        </w:trPr>
        <w:tc>
          <w:tcPr>
            <w:tcW w:w="1710" w:type="dxa"/>
          </w:tcPr>
          <w:p w:rsidR="00D079A0" w:rsidRPr="00D079A0" w:rsidRDefault="006C1842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Writing</w:t>
            </w:r>
          </w:p>
        </w:tc>
        <w:tc>
          <w:tcPr>
            <w:tcW w:w="2610" w:type="dxa"/>
          </w:tcPr>
          <w:p w:rsidR="00D228A4" w:rsidRPr="00B91E1D" w:rsidRDefault="00B91E1D" w:rsidP="00A26655">
            <w:pPr>
              <w:rPr>
                <w:rFonts w:ascii="Source Sans Pro" w:hAnsi="Source Sans Pro"/>
                <w:sz w:val="22"/>
                <w:szCs w:val="22"/>
              </w:rPr>
            </w:pPr>
            <w:r w:rsidRPr="00B91E1D">
              <w:rPr>
                <w:rFonts w:ascii="Source Sans Pro" w:hAnsi="Source Sans Pro"/>
                <w:sz w:val="22"/>
                <w:szCs w:val="22"/>
              </w:rPr>
              <w:t>Thursday 31 May</w:t>
            </w:r>
          </w:p>
        </w:tc>
        <w:tc>
          <w:tcPr>
            <w:tcW w:w="4860" w:type="dxa"/>
          </w:tcPr>
          <w:p w:rsidR="00262A12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use my phonics to begin to spell words correctly.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name letters and know the order of the alphabet.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begin to write letters correctly, starting and finishing in the right place.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use finger spaces.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sit at a table and hold my pencil correctly.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write sentences together to make short stories.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read my sentences to check they make sense.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plan my writing by talking about my ideas.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say sentences before I write them.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check my work for mistakes and fix them.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say 2 Stars and a Wish about my own work.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use adjectives to describe nouns.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use joining words (e.g. or, and, but).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 xml:space="preserve">I can use capital letters for names (e.g. Harry, Mr Burgess, </w:t>
            </w:r>
            <w:proofErr w:type="gramStart"/>
            <w:r w:rsidRPr="004E2343">
              <w:rPr>
                <w:rFonts w:ascii="Source Sans Pro" w:hAnsi="Source Sans Pro"/>
                <w:sz w:val="20"/>
                <w:szCs w:val="20"/>
              </w:rPr>
              <w:t>Al</w:t>
            </w:r>
            <w:proofErr w:type="gramEnd"/>
            <w:r w:rsidRPr="004E2343">
              <w:rPr>
                <w:rFonts w:ascii="Source Sans Pro" w:hAnsi="Source Sans Pro"/>
                <w:sz w:val="20"/>
                <w:szCs w:val="20"/>
              </w:rPr>
              <w:t xml:space="preserve"> Khor).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use full stops and capital letters.</w:t>
            </w:r>
          </w:p>
          <w:p w:rsidR="004E2343" w:rsidRPr="004E2343" w:rsidRDefault="004E2343" w:rsidP="00262A12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sometimes use exclamation marks.</w:t>
            </w:r>
          </w:p>
          <w:p w:rsidR="004E2343" w:rsidRPr="00B61C5B" w:rsidRDefault="004E2343" w:rsidP="00B61C5B">
            <w:pPr>
              <w:pStyle w:val="ListParagraph"/>
              <w:numPr>
                <w:ilvl w:val="0"/>
                <w:numId w:val="6"/>
              </w:numPr>
              <w:rPr>
                <w:rFonts w:ascii="Source Sans Pro" w:hAnsi="Source Sans Pro"/>
                <w:sz w:val="20"/>
                <w:szCs w:val="20"/>
              </w:rPr>
            </w:pPr>
            <w:r w:rsidRPr="004E2343">
              <w:rPr>
                <w:rFonts w:ascii="Source Sans Pro" w:hAnsi="Source Sans Pro"/>
                <w:sz w:val="20"/>
                <w:szCs w:val="20"/>
              </w:rPr>
              <w:t>I can sometimes use question marks.</w:t>
            </w:r>
          </w:p>
        </w:tc>
      </w:tr>
      <w:tr w:rsidR="00D079A0" w:rsidTr="00DA0E8F">
        <w:trPr>
          <w:trHeight w:val="890"/>
        </w:trPr>
        <w:tc>
          <w:tcPr>
            <w:tcW w:w="1710" w:type="dxa"/>
          </w:tcPr>
          <w:p w:rsidR="00D079A0" w:rsidRPr="00D079A0" w:rsidRDefault="00D079A0" w:rsidP="00D079A0">
            <w:pPr>
              <w:rPr>
                <w:rFonts w:ascii="Source Sans Pro" w:hAnsi="Source Sans Pro"/>
              </w:rPr>
            </w:pPr>
            <w:r w:rsidRPr="00D079A0">
              <w:rPr>
                <w:rFonts w:ascii="Source Sans Pro" w:hAnsi="Source Sans Pro"/>
              </w:rPr>
              <w:t>Science</w:t>
            </w:r>
          </w:p>
        </w:tc>
        <w:tc>
          <w:tcPr>
            <w:tcW w:w="2610" w:type="dxa"/>
          </w:tcPr>
          <w:p w:rsidR="00D079A0" w:rsidRPr="0075455A" w:rsidRDefault="00B91E1D" w:rsidP="00D079A0">
            <w:pPr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Practical and in groups from 27 – 31 May</w:t>
            </w:r>
          </w:p>
        </w:tc>
        <w:tc>
          <w:tcPr>
            <w:tcW w:w="4860" w:type="dxa"/>
          </w:tcPr>
          <w:p w:rsidR="00C0342A" w:rsidRPr="00B61C5B" w:rsidRDefault="00B61C5B" w:rsidP="004E2343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48683A">
              <w:rPr>
                <w:rFonts w:ascii="Source Sans Pro" w:hAnsi="Source Sans Pro"/>
                <w:sz w:val="18"/>
                <w:szCs w:val="18"/>
              </w:rPr>
              <w:t>I can use senses to explore and talk about different materials</w:t>
            </w:r>
            <w:r w:rsidR="00820606">
              <w:rPr>
                <w:rFonts w:ascii="Source Sans Pro" w:hAnsi="Source Sans Pro"/>
                <w:sz w:val="18"/>
                <w:szCs w:val="18"/>
              </w:rPr>
              <w:t>.</w:t>
            </w:r>
          </w:p>
          <w:p w:rsidR="00B61C5B" w:rsidRPr="00B61C5B" w:rsidRDefault="00B61C5B" w:rsidP="004E2343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48683A">
              <w:rPr>
                <w:rFonts w:ascii="Source Sans Pro" w:hAnsi="Source Sans Pro"/>
                <w:sz w:val="18"/>
                <w:szCs w:val="18"/>
              </w:rPr>
              <w:t>I can recognise and name common materials</w:t>
            </w:r>
            <w:r w:rsidR="00820606">
              <w:rPr>
                <w:rFonts w:ascii="Source Sans Pro" w:hAnsi="Source Sans Pro"/>
                <w:sz w:val="18"/>
                <w:szCs w:val="18"/>
              </w:rPr>
              <w:t>.</w:t>
            </w:r>
          </w:p>
          <w:p w:rsidR="00B61C5B" w:rsidRPr="00B61C5B" w:rsidRDefault="00B61C5B" w:rsidP="004E2343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48683A">
              <w:rPr>
                <w:rFonts w:ascii="Source Sans Pro" w:hAnsi="Source Sans Pro"/>
                <w:sz w:val="18"/>
                <w:szCs w:val="18"/>
              </w:rPr>
              <w:t>I can sort objects based on what they feel like and look like.</w:t>
            </w:r>
          </w:p>
          <w:p w:rsidR="00B61C5B" w:rsidRPr="00B61C5B" w:rsidRDefault="00B61C5B" w:rsidP="004E2343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48683A">
              <w:rPr>
                <w:rFonts w:ascii="Source Sans Pro" w:hAnsi="Source Sans Pro"/>
                <w:sz w:val="18"/>
                <w:szCs w:val="18"/>
              </w:rPr>
              <w:t>I know that both pushes and pulls are forces</w:t>
            </w:r>
            <w:r w:rsidR="00820606">
              <w:rPr>
                <w:rFonts w:ascii="Source Sans Pro" w:hAnsi="Source Sans Pro"/>
                <w:sz w:val="18"/>
                <w:szCs w:val="18"/>
              </w:rPr>
              <w:t>.</w:t>
            </w:r>
          </w:p>
          <w:p w:rsidR="00B61C5B" w:rsidRPr="00B61C5B" w:rsidRDefault="00B61C5B" w:rsidP="00B61C5B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48683A">
              <w:rPr>
                <w:rFonts w:ascii="Source Sans Pro" w:hAnsi="Source Sans Pro"/>
                <w:sz w:val="18"/>
                <w:szCs w:val="18"/>
              </w:rPr>
              <w:t>I know that when things speed up, slow down or change direction there is a cause</w:t>
            </w:r>
            <w:r w:rsidR="00820606">
              <w:rPr>
                <w:rFonts w:ascii="Source Sans Pro" w:hAnsi="Source Sans Pro"/>
                <w:sz w:val="18"/>
                <w:szCs w:val="18"/>
              </w:rPr>
              <w:t>.</w:t>
            </w:r>
          </w:p>
          <w:p w:rsidR="00B61C5B" w:rsidRPr="00B61C5B" w:rsidRDefault="00B61C5B" w:rsidP="00B61C5B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B61C5B">
              <w:rPr>
                <w:rFonts w:ascii="Source Sans Pro" w:hAnsi="Source Sans Pro"/>
                <w:sz w:val="18"/>
                <w:szCs w:val="18"/>
              </w:rPr>
              <w:t>I can decide what to do to try to answer a science question</w:t>
            </w:r>
            <w:r>
              <w:rPr>
                <w:rFonts w:ascii="Source Sans Pro" w:hAnsi="Source Sans Pro"/>
                <w:sz w:val="18"/>
                <w:szCs w:val="18"/>
              </w:rPr>
              <w:t>.</w:t>
            </w:r>
          </w:p>
          <w:p w:rsidR="00B61C5B" w:rsidRPr="00B61C5B" w:rsidRDefault="00B61C5B" w:rsidP="00B61C5B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48683A">
              <w:rPr>
                <w:rFonts w:ascii="Source Sans Pro" w:hAnsi="Source Sans Pro"/>
                <w:sz w:val="18"/>
                <w:szCs w:val="18"/>
              </w:rPr>
              <w:t>I can record stages in work</w:t>
            </w:r>
            <w:r w:rsidR="00820606">
              <w:rPr>
                <w:rFonts w:ascii="Source Sans Pro" w:hAnsi="Source Sans Pro"/>
                <w:sz w:val="18"/>
                <w:szCs w:val="18"/>
              </w:rPr>
              <w:t>.</w:t>
            </w:r>
          </w:p>
          <w:p w:rsidR="00B61C5B" w:rsidRPr="00B61C5B" w:rsidRDefault="00B61C5B" w:rsidP="00B61C5B">
            <w:pPr>
              <w:pStyle w:val="ListParagraph"/>
              <w:numPr>
                <w:ilvl w:val="0"/>
                <w:numId w:val="7"/>
              </w:numPr>
              <w:rPr>
                <w:rFonts w:ascii="Source Sans Pro" w:hAnsi="Source Sans Pro"/>
                <w:sz w:val="20"/>
                <w:szCs w:val="16"/>
              </w:rPr>
            </w:pPr>
            <w:r w:rsidRPr="0048683A">
              <w:rPr>
                <w:rFonts w:ascii="Source Sans Pro" w:hAnsi="Source Sans Pro"/>
                <w:sz w:val="18"/>
                <w:szCs w:val="18"/>
              </w:rPr>
              <w:t>I can compare what happened with predictions</w:t>
            </w:r>
            <w:r w:rsidR="00820606">
              <w:rPr>
                <w:rFonts w:ascii="Source Sans Pro" w:hAnsi="Source Sans Pro"/>
                <w:sz w:val="18"/>
                <w:szCs w:val="18"/>
              </w:rPr>
              <w:t>.</w:t>
            </w:r>
          </w:p>
        </w:tc>
      </w:tr>
    </w:tbl>
    <w:p w:rsidR="004E3A05" w:rsidRDefault="004E3A05" w:rsidP="004651A3">
      <w:pPr>
        <w:jc w:val="both"/>
        <w:rPr>
          <w:rFonts w:ascii="Source Sans Pro" w:hAnsi="Source Sans Pro"/>
        </w:rPr>
      </w:pPr>
    </w:p>
    <w:p w:rsidR="001C79B0" w:rsidRPr="0075455A" w:rsidRDefault="009F61BF" w:rsidP="004651A3">
      <w:pPr>
        <w:jc w:val="both"/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Please</w:t>
      </w:r>
      <w:r w:rsidR="001C79B0" w:rsidRPr="0075455A">
        <w:rPr>
          <w:rFonts w:ascii="Source Sans Pro" w:hAnsi="Source Sans Pro"/>
          <w:sz w:val="22"/>
          <w:szCs w:val="22"/>
        </w:rPr>
        <w:t xml:space="preserve"> ensure your child is in school on time and for the duration of </w:t>
      </w:r>
      <w:r w:rsidR="00D228A4" w:rsidRPr="0075455A">
        <w:rPr>
          <w:rFonts w:ascii="Source Sans Pro" w:hAnsi="Source Sans Pro"/>
          <w:sz w:val="22"/>
          <w:szCs w:val="22"/>
        </w:rPr>
        <w:t xml:space="preserve">each day. If you have any questions, please do not hesitate to contact your child’s class teacher. </w:t>
      </w:r>
    </w:p>
    <w:p w:rsidR="00EA457B" w:rsidRPr="0075455A" w:rsidRDefault="00EA457B" w:rsidP="001C79B0">
      <w:pPr>
        <w:rPr>
          <w:rFonts w:ascii="Source Sans Pro" w:hAnsi="Source Sans Pro"/>
          <w:sz w:val="22"/>
          <w:szCs w:val="22"/>
        </w:rPr>
      </w:pPr>
    </w:p>
    <w:p w:rsidR="001C79B0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Thank you for your continued support.</w:t>
      </w:r>
    </w:p>
    <w:p w:rsidR="004651A3" w:rsidRPr="0075455A" w:rsidRDefault="004651A3" w:rsidP="001C79B0">
      <w:pPr>
        <w:rPr>
          <w:rFonts w:ascii="Source Sans Pro" w:hAnsi="Source Sans Pro"/>
          <w:sz w:val="22"/>
          <w:szCs w:val="22"/>
        </w:rPr>
      </w:pPr>
    </w:p>
    <w:p w:rsidR="001C79B0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>Yours faithfully</w:t>
      </w:r>
    </w:p>
    <w:p w:rsidR="004651A3" w:rsidRPr="0075455A" w:rsidRDefault="004651A3" w:rsidP="001C79B0">
      <w:pPr>
        <w:rPr>
          <w:rFonts w:ascii="Source Sans Pro" w:hAnsi="Source Sans Pro"/>
          <w:sz w:val="22"/>
          <w:szCs w:val="22"/>
        </w:rPr>
      </w:pPr>
    </w:p>
    <w:p w:rsidR="003B4F20" w:rsidRPr="0075455A" w:rsidRDefault="001C79B0" w:rsidP="001C79B0">
      <w:pPr>
        <w:rPr>
          <w:rFonts w:ascii="Source Sans Pro" w:hAnsi="Source Sans Pro"/>
          <w:sz w:val="22"/>
          <w:szCs w:val="22"/>
        </w:rPr>
      </w:pPr>
      <w:r w:rsidRPr="0075455A">
        <w:rPr>
          <w:rFonts w:ascii="Source Sans Pro" w:hAnsi="Source Sans Pro"/>
          <w:sz w:val="22"/>
          <w:szCs w:val="22"/>
        </w:rPr>
        <w:t xml:space="preserve">Year </w:t>
      </w:r>
      <w:r w:rsidR="008A38D3">
        <w:rPr>
          <w:rFonts w:ascii="Source Sans Pro" w:hAnsi="Source Sans Pro"/>
          <w:sz w:val="22"/>
          <w:szCs w:val="22"/>
        </w:rPr>
        <w:t>1</w:t>
      </w:r>
      <w:r w:rsidR="004651A3">
        <w:rPr>
          <w:rFonts w:ascii="Source Sans Pro" w:hAnsi="Source Sans Pro"/>
          <w:sz w:val="22"/>
          <w:szCs w:val="22"/>
        </w:rPr>
        <w:t xml:space="preserve"> Team</w:t>
      </w:r>
    </w:p>
    <w:sectPr w:rsidR="003B4F20" w:rsidRPr="0075455A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ED" w:rsidRDefault="006128ED" w:rsidP="00C85509">
      <w:r>
        <w:separator/>
      </w:r>
    </w:p>
  </w:endnote>
  <w:endnote w:type="continuationSeparator" w:id="0">
    <w:p w:rsidR="006128ED" w:rsidRDefault="006128ED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96B25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-66040</wp:posOffset>
              </wp:positionV>
              <wp:extent cx="2171700" cy="88582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 w:rsidR="00096B25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096B25" w:rsidRDefault="00096B25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096B25" w:rsidRDefault="00DA7568" w:rsidP="00096B25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2pt;width:171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 w:rsidR="00096B25">
                      <w:rPr>
                        <w:rFonts w:ascii="Source Sans Pro" w:hAnsi="Source Sans Pro"/>
                        <w:sz w:val="18"/>
                        <w:szCs w:val="18"/>
                      </w:rPr>
                      <w:t>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096B25" w:rsidRDefault="00096B25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096B25" w:rsidRDefault="00DA7568" w:rsidP="00096B25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6128ED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6128ED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ED" w:rsidRDefault="006128ED" w:rsidP="00C85509">
      <w:r>
        <w:separator/>
      </w:r>
    </w:p>
  </w:footnote>
  <w:footnote w:type="continuationSeparator" w:id="0">
    <w:p w:rsidR="006128ED" w:rsidRDefault="006128ED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C58"/>
    <w:multiLevelType w:val="hybridMultilevel"/>
    <w:tmpl w:val="2CFC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159F4"/>
    <w:multiLevelType w:val="hybridMultilevel"/>
    <w:tmpl w:val="0FEA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B4698"/>
    <w:multiLevelType w:val="hybridMultilevel"/>
    <w:tmpl w:val="C114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33A5"/>
    <w:multiLevelType w:val="hybridMultilevel"/>
    <w:tmpl w:val="012C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096B25"/>
    <w:rsid w:val="000E4EB5"/>
    <w:rsid w:val="000E7404"/>
    <w:rsid w:val="001034E3"/>
    <w:rsid w:val="00116EB7"/>
    <w:rsid w:val="00184512"/>
    <w:rsid w:val="001C79B0"/>
    <w:rsid w:val="00214B57"/>
    <w:rsid w:val="00262A12"/>
    <w:rsid w:val="002838A8"/>
    <w:rsid w:val="00292719"/>
    <w:rsid w:val="002B55B3"/>
    <w:rsid w:val="002C54EB"/>
    <w:rsid w:val="002F187E"/>
    <w:rsid w:val="0033085C"/>
    <w:rsid w:val="003540EC"/>
    <w:rsid w:val="003B4F20"/>
    <w:rsid w:val="003C67C0"/>
    <w:rsid w:val="003C70C5"/>
    <w:rsid w:val="00441C86"/>
    <w:rsid w:val="004651A3"/>
    <w:rsid w:val="00482C3B"/>
    <w:rsid w:val="00490429"/>
    <w:rsid w:val="004E2343"/>
    <w:rsid w:val="004E3A05"/>
    <w:rsid w:val="00511764"/>
    <w:rsid w:val="0055439A"/>
    <w:rsid w:val="0055556E"/>
    <w:rsid w:val="005A481D"/>
    <w:rsid w:val="005C72F8"/>
    <w:rsid w:val="00602674"/>
    <w:rsid w:val="006128ED"/>
    <w:rsid w:val="0065011A"/>
    <w:rsid w:val="00670AB6"/>
    <w:rsid w:val="006836FE"/>
    <w:rsid w:val="006C1842"/>
    <w:rsid w:val="00723DC7"/>
    <w:rsid w:val="0075455A"/>
    <w:rsid w:val="007871BE"/>
    <w:rsid w:val="007A321D"/>
    <w:rsid w:val="007E5B3E"/>
    <w:rsid w:val="00820606"/>
    <w:rsid w:val="00820F67"/>
    <w:rsid w:val="00865BA0"/>
    <w:rsid w:val="00866166"/>
    <w:rsid w:val="0088093C"/>
    <w:rsid w:val="008827C1"/>
    <w:rsid w:val="008A38D3"/>
    <w:rsid w:val="008F08CE"/>
    <w:rsid w:val="00974022"/>
    <w:rsid w:val="009A7F53"/>
    <w:rsid w:val="009F61BF"/>
    <w:rsid w:val="00A04BAA"/>
    <w:rsid w:val="00A26655"/>
    <w:rsid w:val="00A94A73"/>
    <w:rsid w:val="00B61C5B"/>
    <w:rsid w:val="00B91E1D"/>
    <w:rsid w:val="00C0342A"/>
    <w:rsid w:val="00C34C50"/>
    <w:rsid w:val="00C77AFB"/>
    <w:rsid w:val="00C84FA9"/>
    <w:rsid w:val="00C85509"/>
    <w:rsid w:val="00CE6F81"/>
    <w:rsid w:val="00D079A0"/>
    <w:rsid w:val="00D228A4"/>
    <w:rsid w:val="00D56B93"/>
    <w:rsid w:val="00D96ACD"/>
    <w:rsid w:val="00DA0E8F"/>
    <w:rsid w:val="00DA7568"/>
    <w:rsid w:val="00DC5D80"/>
    <w:rsid w:val="00E04D14"/>
    <w:rsid w:val="00E1557D"/>
    <w:rsid w:val="00E503DE"/>
    <w:rsid w:val="00E70DA5"/>
    <w:rsid w:val="00E84AE6"/>
    <w:rsid w:val="00E86846"/>
    <w:rsid w:val="00EA457B"/>
    <w:rsid w:val="00EF3CA6"/>
    <w:rsid w:val="00F21324"/>
    <w:rsid w:val="00F47BA7"/>
    <w:rsid w:val="00F55F65"/>
    <w:rsid w:val="00F61CE0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2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7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FFBEB-8E41-4179-A4E9-8573A32A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2018-05-08T06:48:00Z</cp:lastPrinted>
  <dcterms:created xsi:type="dcterms:W3CDTF">2018-05-08T06:57:00Z</dcterms:created>
  <dcterms:modified xsi:type="dcterms:W3CDTF">2018-05-08T06:57:00Z</dcterms:modified>
</cp:coreProperties>
</file>